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Вещества (включая смеси и растворы) и изделия, в зависимости от вида опасности, которыми они характеризуются, подразделены на 9 классов опасности. Некоторые из этих классов подразделяются на категории.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 1. Взрывчатые вещества.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714375" cy="714375"/>
            <wp:effectExtent l="0" t="0" r="9525" b="9525"/>
            <wp:docPr id="9" name="Рисунок 9" descr="http://vtcargo.ru/images/f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tcargo.ru/images/f_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BF" w:rsidRPr="004B6DA7" w:rsidRDefault="005440BF" w:rsidP="00544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1.1.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Вещества и изделия, которые характеризуются опасностью взрыва массой. 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Пример: тротил, ТЭН, нитроглицерин, аммонал,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гранитол</w:t>
      </w:r>
      <w:proofErr w:type="spellEnd"/>
    </w:p>
    <w:p w:rsidR="005440BF" w:rsidRPr="004B6DA7" w:rsidRDefault="005440BF" w:rsidP="00544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1.2.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Вещества и изделия, которые характеризуются опасностью разбрасывания, но не создают опасности взрыва массой. Пример: гранаты ручные, ракеты, снаряды, боеприпасы, шнур детонирующий, детонаторы, капсюли-детонаторы, бомбы авиационные, торпеды, мины.</w:t>
      </w:r>
    </w:p>
    <w:p w:rsidR="005440BF" w:rsidRPr="004B6DA7" w:rsidRDefault="005440BF" w:rsidP="00544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1.3.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Вещества и изделия, которые характеризуются опасностью загорания, а также либо незначительной опасностью взрыва, либо незначительной опасностью разбрасывания, либо тем и другим, но не характеризуются опасностью взрыва массой. Пример: порох, пороховые ускорители, твердотопливные ракеты, фейерверки, пиротехнические составы, шнур огнепроводный.</w:t>
      </w:r>
    </w:p>
    <w:p w:rsidR="005440BF" w:rsidRPr="004B6DA7" w:rsidRDefault="005440BF" w:rsidP="00544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1.4.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Вещества и изделия, которые не представляют значительной опасности. 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Пример: патроны стрелковые, заряды промышленные, патроны строительные, пиропатроны, капсюли.</w:t>
      </w:r>
    </w:p>
    <w:p w:rsidR="005440BF" w:rsidRPr="004B6DA7" w:rsidRDefault="005440BF" w:rsidP="00544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1.5.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Вещества очень низкой чувствительности, которые характеризуются опасностью взрыва массой.</w:t>
      </w:r>
    </w:p>
    <w:p w:rsidR="005440BF" w:rsidRPr="004B6DA7" w:rsidRDefault="005440BF" w:rsidP="00544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1.6.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Изделия чрезвычайно низкой чувствительности, которые не характеризуются опасностью взрыва массой.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 2. Газы</w:t>
      </w:r>
    </w:p>
    <w:p w:rsidR="005440BF" w:rsidRPr="004B6DA7" w:rsidRDefault="005440BF" w:rsidP="005440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876300" cy="876300"/>
            <wp:effectExtent l="0" t="0" r="0" b="0"/>
            <wp:docPr id="8" name="Рисунок 8" descr="http://vtcargo.ru/images/f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tcargo.ru/images/f_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BF" w:rsidRPr="004B6DA7" w:rsidRDefault="005440BF" w:rsidP="00544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2.1.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Легковоспламеняющие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газы. 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Пример: газовые зажигалки, сжатые и сжиженные газы в баллонах, либо сосудах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Дьюара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: водород, пропан, бутан, лаки и дезодоранты в аэрозольной упаковке.</w:t>
      </w:r>
    </w:p>
    <w:p w:rsidR="005440BF" w:rsidRPr="004B6DA7" w:rsidRDefault="005440BF" w:rsidP="00544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2.2.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Невоспламеняющиеся нетоксические газы. 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Пример: сжатые и сжиженные охлажденные газы в баллонах, либо сосудах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Дьюара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: воздух, углекислый газ, азот, кислород.</w:t>
      </w:r>
    </w:p>
    <w:p w:rsidR="005440BF" w:rsidRPr="004B6DA7" w:rsidRDefault="005440BF" w:rsidP="00544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2.3.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Токсические газы. 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Пример: хлор, иприт.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 3. Легковоспламеняющиеся жидкости</w:t>
      </w:r>
    </w:p>
    <w:p w:rsidR="005440BF" w:rsidRPr="004B6DA7" w:rsidRDefault="005440BF" w:rsidP="005440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714375" cy="714375"/>
            <wp:effectExtent l="0" t="0" r="9525" b="9525"/>
            <wp:docPr id="7" name="Рисунок 7" descr="http://vtcargo.ru/images/f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tcargo.ru/images/f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BF" w:rsidRPr="004B6DA7" w:rsidRDefault="005440BF" w:rsidP="005440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 xml:space="preserve">Пример: бензин, керосин, растворители, ацетон, дихлорэтан, лаки, краски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масленные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,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нироэмали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, грунтовки, полиграфические краски, чернила для принтеров, политуры, сиккативы, смывки, сольвенты,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ароматизаторы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для напитков на спиртной основе, настойки, герметики, эфиры, клеи на основе органических растворителей,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лосьены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косметические, одеколоны, духи, туалетная вода, лаки для ногтей, масло пихтовое.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 4. Легковоспламеняющиеся твердые вещества; вещества, подверженные самовозгоранию; вещества, выделяющие легковоспламеняющиеся газы при взаимодействии с водой</w:t>
      </w:r>
    </w:p>
    <w:p w:rsidR="005440BF" w:rsidRPr="004B6DA7" w:rsidRDefault="005440BF" w:rsidP="005440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714375" cy="714375"/>
            <wp:effectExtent l="0" t="0" r="9525" b="9525"/>
            <wp:docPr id="6" name="Рисунок 6" descr="http://vtcargo.ru/images/f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tcargo.ru/images/f_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BF" w:rsidRPr="004B6DA7" w:rsidRDefault="005440BF" w:rsidP="00544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4.1.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Легковоспламеняющиеся твердые вещества,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самореагирующие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 подобные им вещества и десенсибилизированные взрывчатые вещества. Пример: любые металлические порошки, алюминиевый порошок с покрытием, магний, спички, "бенгальские огни".</w:t>
      </w:r>
    </w:p>
    <w:p w:rsidR="005440BF" w:rsidRPr="004B6DA7" w:rsidRDefault="005440BF" w:rsidP="00544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4.2.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Вещества способные к самовозгоранию. Пример: белый или желтый фосфор, напалм, рыбная мука, уголь, уголь активированный, хлопок.</w:t>
      </w:r>
    </w:p>
    <w:p w:rsidR="005440BF" w:rsidRPr="004B6DA7" w:rsidRDefault="005440BF" w:rsidP="00544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4.3.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Вещества, выделяющие легковоспламеняющиеся газы при соприкосновении с водой. 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Пример: карбид кальция, натрий, алюминиевый порошок без покрытия.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 5. Окисляющие вещества и органические перекиси</w:t>
      </w:r>
    </w:p>
    <w:p w:rsidR="005440BF" w:rsidRPr="004B6DA7" w:rsidRDefault="005440BF" w:rsidP="005440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714375" cy="714375"/>
            <wp:effectExtent l="0" t="0" r="9525" b="9525"/>
            <wp:docPr id="5" name="Рисунок 5" descr="http://vtcargo.ru/images/f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tcargo.ru/images/f_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BF" w:rsidRPr="004B6DA7" w:rsidRDefault="005440BF" w:rsidP="005440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5.1.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Окисляющие вещества. Пример: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амиачно-нитратное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удобрение,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амиачная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селитра, калиевая селитра, хлорат кальция, отбеливатели, перекись водорода.</w:t>
      </w:r>
    </w:p>
    <w:p w:rsidR="005440BF" w:rsidRPr="004B6DA7" w:rsidRDefault="005440BF" w:rsidP="005440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5.2.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Органические перекиси. 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Пример: гидроперекись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третбутила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компоненты белой краски, некоторые отвердители.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 6. 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714375" cy="714375"/>
            <wp:effectExtent l="0" t="0" r="9525" b="9525"/>
            <wp:docPr id="4" name="Рисунок 4" descr="http://vtcargo.ru/images/f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tcargo.ru/images/f_1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BF" w:rsidRPr="004B6DA7" w:rsidRDefault="005440BF" w:rsidP="005440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6.1.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Ядовитые (токсичные) вещества, способные вызвать отравление при вдыхании (паров, пыли), попадании внутрь или контакте с кожей.</w:t>
      </w:r>
    </w:p>
    <w:p w:rsidR="005440BF" w:rsidRPr="004B6DA7" w:rsidRDefault="005440BF" w:rsidP="005440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6.2.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Вещества и материалы, содержащие болезнетворные микроорганизмы, опасные для людей и животных.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lastRenderedPageBreak/>
        <w:t>Класс 7. Радиоактивные материалы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90600" cy="990600"/>
            <wp:effectExtent l="0" t="0" r="0" b="0"/>
            <wp:docPr id="3" name="Рисунок 3" descr="http://vtcargo.ru/images/f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tcargo.ru/images/f_1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BF" w:rsidRPr="004B6DA7" w:rsidRDefault="005440BF" w:rsidP="005440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Пример: изотопы для целей диагностики и лечения, головки дефектоскопов,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тарировочные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источники, приборы гамма каротажа.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 8. Коррозионные вещества</w:t>
      </w:r>
    </w:p>
    <w:p w:rsidR="005440BF" w:rsidRPr="004B6DA7" w:rsidRDefault="005440BF" w:rsidP="005440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714375" cy="714375"/>
            <wp:effectExtent l="0" t="0" r="9525" b="9525"/>
            <wp:docPr id="2" name="Рисунок 2" descr="http://vtcargo.ru/images/f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tcargo.ru/images/f_1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BF" w:rsidRPr="004B6DA7" w:rsidRDefault="005440BF" w:rsidP="005440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8.1.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Кислоты</w:t>
      </w:r>
    </w:p>
    <w:p w:rsidR="005440BF" w:rsidRPr="004B6DA7" w:rsidRDefault="005440BF" w:rsidP="005440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8.2.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Щёлочи</w:t>
      </w:r>
    </w:p>
    <w:p w:rsidR="005440BF" w:rsidRPr="004B6DA7" w:rsidRDefault="005440BF" w:rsidP="005440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 8.3.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Разные едкие и коррозионные вещества. Пример: аккумуляторы, электролиты для аккумуляторов, серная, соляная, уксусная и другие кислоты, пищевые кислоты, концентраты напитков, фруктовые эссенции, едкий натр, едкий калий, ртуть, тест - системы лабораторные.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 9. Прочие опасные вещества и изделия</w:t>
      </w:r>
    </w:p>
    <w:p w:rsidR="005440BF" w:rsidRPr="004B6DA7" w:rsidRDefault="005440BF" w:rsidP="005440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714375" cy="714375"/>
            <wp:effectExtent l="0" t="0" r="9525" b="9525"/>
            <wp:docPr id="1" name="Рисунок 1" descr="http://vtcargo.ru/images/f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tcargo.ru/images/f_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BF" w:rsidRPr="004B6DA7" w:rsidRDefault="005440BF" w:rsidP="005440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 9.1.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Твердые и жидкие горючие вещества и материалы, которые по своим свойствам не относятся к 3 и 4-му классам, но при определенных условиях могут быть опасными в пожарном отношении (горючие жидкости с температурой вспышки от +61 до +100С в закрытом сосуде, волокна и другие аналогичные материалы).</w:t>
      </w:r>
    </w:p>
    <w:p w:rsidR="005440BF" w:rsidRPr="004B6DA7" w:rsidRDefault="005440BF" w:rsidP="005440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FF9900"/>
          <w:sz w:val="19"/>
          <w:szCs w:val="19"/>
          <w:lang w:eastAsia="ru-RU"/>
        </w:rPr>
        <w:t>Категория 9.2.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Вещества, становящиеся едкими и коррозионными при определенных условиях. Пример: асбест, чесночный соус, спасательные плоты, двигатели внутреннего сгорания, газонокосилки, мини-тракторы, мотоциклы, скутеры, лодочные моторы, снегоходы, гидроциклы, автомобили, пищевые добавки, экстракты, литиевые батареи, полимерные гранулы, двуокись углерода тверда</w:t>
      </w:r>
      <w:proofErr w:type="gram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я(</w:t>
      </w:r>
      <w:proofErr w:type="gram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сухой лед), намагниченный материал, магнетроны, неэкранированные постоянные магниты без установленных якорей, акустические колонки эстрадной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звукоусилительной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аппаратуры, изделия и вещества, издающие резкий запах.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5440BF" w:rsidRPr="004B6DA7" w:rsidRDefault="005440BF" w:rsidP="005440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Виды упаковки, порядок сдачи, список возможно опасных грузов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Каждому классу опасности соответствует своя упаковка. Нужно очень тщательно подходить к выбору упаковки, потому что от нее зависит сохранность и безопасность Вашего груза. Некоторые виды не требуют специальной упаковки, другие запрещены к перевозке без упаковки. Не забывайте, специальная упаковка - это не только пластик или картон, это еще специальная, сертифицированная маркировка. Правила ИАТА по перевозке опасных грузов содержат инструкции по упаковыванию для </w:t>
      </w: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всех опасных грузов, приемлемых для воздушного транспорта, с широким диапазоном выбора всевозможных упаковок. Упаковки должны быть испытаны в соответствии с требованиями ООН и сертифицированными полномочным органом государства изготовителя упаковки. Для максимального сокращения риска в случае инцидента, количество опасных грузов, размещенных внутри этих упаковок, строго ограничено в соответствии с Правилами. Перед тем, как предложить какое-либо грузовое место или внешнюю упаковку с опасными грузами к авиаперевозке, грузоотправитель обязан убедиться в том, что:</w:t>
      </w:r>
    </w:p>
    <w:p w:rsidR="005440BF" w:rsidRPr="004B6DA7" w:rsidRDefault="005440BF" w:rsidP="005440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Изделия и вещества не запрещены к авиаперевозке</w:t>
      </w:r>
    </w:p>
    <w:p w:rsidR="005440BF" w:rsidRPr="004B6DA7" w:rsidRDefault="005440BF" w:rsidP="005440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Грузы должным образом классифицированы, упакованы, маркированы и снабжены знаками.</w:t>
      </w:r>
    </w:p>
    <w:p w:rsidR="005440BF" w:rsidRPr="004B6DA7" w:rsidRDefault="005440BF" w:rsidP="005440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Документ перевозки опасных грузов надлежащим образом оформлен и подписана Декларация грузоотправителя на опасные грузы.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Опасный груз допускается к воздушной перевозке только с разрешения руководителей авиационных предприятий. О предъявлении опасного груза к перевозке отправитель обязан не позднее чем через 48 ч до ввоза груза в аэропорт подать заявление.</w:t>
      </w:r>
    </w:p>
    <w:p w:rsidR="005440BF" w:rsidRPr="004B6DA7" w:rsidRDefault="005440BF" w:rsidP="005440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сдаче к перевозке опасного груза отправитель обязан выполнять все требования перевозчика, относящиеся к соблюдению правил перевозки опасного груза, его упаковки, маркировки, документального оформления, а также обеспечения безопасности перевозки, предусмотренные специальными правилами перевозки опасного груза, изложенными в «Технических инструкциях по безопасной перевозке опасных грузов по воздуху» ИКАО.</w:t>
      </w:r>
    </w:p>
    <w:p w:rsidR="005440BF" w:rsidRPr="004B6DA7" w:rsidRDefault="005440BF" w:rsidP="005440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Отправитель обязан предоставить перевозчику необходимые для безопасной перевозки опасного груза крепежные и пожарные средства, нейтрализующие материалы и т.п.</w:t>
      </w:r>
    </w:p>
    <w:p w:rsidR="005440BF" w:rsidRPr="004B6DA7" w:rsidRDefault="005440BF" w:rsidP="005440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Тара (упаковка) опасного груза должна соответствовать требованиям, установленным действующими стандартами и правилами перевозки опасного груза. Совместная упаковка в одну тару опасного груза с каким-либо грузом запрещается.</w:t>
      </w:r>
    </w:p>
    <w:p w:rsidR="005440BF" w:rsidRPr="004B6DA7" w:rsidRDefault="005440BF" w:rsidP="005440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Места (ящики, барабаны, баллоны и др.) с ядовитыми веществами, сжатыми и сжиженными газами отправитель обязан пломбировать. Сверху и на одной из сторон упаковки каждого места отправитель обязан наклеить ярлык специальной маркировки.</w:t>
      </w:r>
    </w:p>
    <w:p w:rsidR="005440BF" w:rsidRPr="004B6DA7" w:rsidRDefault="005440BF" w:rsidP="005440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Перевозка опасного груза производится прямыми рейсами, без перегрузок. Прием к перевозке опасного груза с перегрузками в промежуточных аэропортах категорически запрещается.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b/>
          <w:bCs/>
          <w:color w:val="FF9900"/>
          <w:sz w:val="19"/>
          <w:szCs w:val="19"/>
          <w:lang w:eastAsia="ru-RU"/>
        </w:rPr>
        <w:t>В целях предотвращения погрузки опасных грузов на воздушное судно ниже приводится  перечень наименований грузов, в отношении которых необходимо подтверждение содержимого грузовых мест, поскольку они могут содержать ОПАСНЫЕ ГРУЗЫ: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Автомобили, автомобильные части, (машина, мотор, мотоцикл). Могут содержать двигатели, карбюраторы или топливные баки, в которых находится или находилось топливо, жидкостные батареи, сжатые газы в устройствах заполнения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пневматиков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газом, а также огнетушители,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пневмоподушки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аэрозольные упаковки со смазочными, сервисными, лакокрасочными материалами и т.д.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Аппаратура искусственного дыхания. Может содержать баллоны со сжатыми газами, генераторы кислорода, охлажденный сжиженный кислород.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Аппараты с электродвигателями – кресла-каталки, газонокосилки, электрокары и т.д. Могут включать жидкостные аккумуляторные батареи.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Аэрозоли. При изменении давления в самолете на высоте, может быть вытекание содержимого или взрыв баллончиков.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Аэростат, заполняемый горячим воздухом. Может содержать емкости (баллоны) с легковоспламеняющимися жидкостями или газами, огнетушители, батареи, двигатели внутреннего сгорания, сигнальные пиротехнические устройства, спасательные жилеты.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Баллоны, металлические емкости (бочки, фляги). Могут содержать сжатые или сжиженные газы, топливо, растворители, краски.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Буровое оборудование, географическое оборудование, оборудование для горных работ. Может содержать взрывчатые вещества и другие опасные грузы.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Бытовые принадлежности, домашняя утварь, багаж пассажиров. Могут содержать легковоспламеняющиеся хозяйственные жидкости, коррозионные вещества для чистки кухонных плит, токсические вещества для борьбы с бытовыми насекомыми, легковоспламеняющийся газ или жидкие заправочные элементы для зажигалок, баллоны для туристических плиток, спички, отбеливающие составы, аэрозоли.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Вакцины. Могут быть упакованными с использованием сухого льда (твердая двуокись углерода).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Водолазное снаряжение. Может содержать баллоны со сжатыми газами, подводные лампы, двигатели внутреннего сгорания, аккумуляторы, сигнальные пиротехнические устройства, спасательные жилеты.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Выключатели электрического оборудования или приборов. Могут содержать ртуть.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Газовые зажигалки, жидкость для зажигалок. При низком атмосферном давлении возможна утечка газа, появляется возможность взрыва.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Детали машин. Могут содержать легковоспламеняющиеся герметики, клеи, растворители, жидкостные или литиевые батареи, ртуть, баллоны со сжиженными газами.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Диагностические пробы, образцы для тестирования, лабораторное оборудование. Могут содержать любое опасное вещество, в том числе инфекционное. Замороженные фрукты, овощи. Могут быть упакованы с использованием сухого льда (твердая двуокись углерода).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Замороженные эмбрионы. Могут быть упакованы в охлажденный сжиженный газ или с использованием сухого льда (твердая двуокись углерода).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Запчасти для воздушного судна, находящегося на земле. Могут содержать взрывчатые вещества (светящиеся или прочие пиротехнические), химические генераторы кислорода, неисправные пневматики в сборе, баллоны со сжатым газом (кислород, двуокись углерода или огнетушители), топливо в оборудовании, жидкостные или литиевые батареи, спички.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Имущество гоночной (спортивной), туристической, спасательной команды. Может содержать набор аэрозолей, топливных добавок, аккумуляторов, сигнальных пиротехнических устройств, спасательных жилетов, жидкостей и сжиженных газов для туристических газовых плиток, примусов и т. д.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Инструменты (барометры, манометры, ртутные выключатели, выпрямительные лампы, термометры и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т.д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).  Могут содержать ртуть.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Краска – в большинстве своем, легковоспламеняющиеся жидкости, в эту категорию относятся эмали, лаки, полироли, загустители.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Медицинские препараты, фармацевтика. Могут включать инфекционные вещества, легковоспламеняющиеся жидкости, окислители, органические перекиси или коррозионные вещества.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Наборы инструментов. Могут содержать строительные пистолеты с патронами, сжатые газы, аэрозоли, легковоспламеняющиеся клеи, краски, коррозионные вещества.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Ртуть. Выделяет токсичные пары при высоких температурах и низком давлении. Легко проникает в алюминий, отчего тот становится очень слабым и ломким.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Станки, оборудование. Могут содержать химикаты, очищающие растворители, краску.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Сценическое, театральное оборудование. Могут содержать пиротехнические устройства, фейерверки, сухой лед «сценический дым».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Ремонтные комплекты. Могут содержать органические перекиси и легковоспламеняющиеся клеи, краски, основанные на растворителях, смолы и т.д.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Фармацевтические препараты. Могут содержать элементы, включаемые по какому-либо критерию в категорию опасных грузов, в частности радиоактивный материал, легковоспламеняющиеся жидкости, токсические и коррозионные вещества.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Фото принадлежности. Могут содержать элементы, включаемые по какому-либо критерию в категорию опасных грузов, в частности устройства, выделяющие тепло, легковоспламеняющиеся жидкости, легковоспламеняющиеся твердые вещества, окислители, органические перекиси, токсические или коррозионные вещества.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Химические вещества для бассейнов. Могут содержать окисляющие или коррозионные вещества.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Хозяйственные принадлежности. Могут содержать предметы, включаемые по какому-либо критерию в категорию опасных грузов, например, легковоспламеняющиеся жидкости, такие как краска, основанная на растворителях, клеи, полировальные материалы, аэрозоли, отбеливающие материалы, средства очистки печей или водосточных труб от ржавчины, боеприпасы, спички и т.д.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Холодильники. Могут содержать сжиженные </w:t>
      </w:r>
      <w:proofErr w:type="spellStart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гаы</w:t>
      </w:r>
      <w:proofErr w:type="spellEnd"/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или раствор аммиака.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Экспедиционное оборудование. Может включать взрывчатые вещества (сигнальные ракеты) легковоспламеняющиеся жидкости (газолин), легковоспламеняющийся газ (газ, используемый в туристических целях) или другие опасные грузы.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Электрическое оборудование. Может содержать намагниченные материалы, ртуть в устройстве включения, электронные лампы или жидкостные батареи.</w:t>
      </w:r>
    </w:p>
    <w:p w:rsidR="005440BF" w:rsidRPr="004B6DA7" w:rsidRDefault="005440BF" w:rsidP="005440B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Ящики для инструмента. Могут содержать взрывчатые вещества (пистонные заклепки), сжатые газы или аэрозоли, легковоспламеняющиеся газы (баллоны с бутаном или горелки), легковоспламеняющиеся клеи и/или краски, коррозионные жидкости и т.д.</w:t>
      </w:r>
    </w:p>
    <w:p w:rsidR="005440BF" w:rsidRPr="004B6DA7" w:rsidRDefault="005440BF" w:rsidP="005440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B6D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 xml:space="preserve">На основании решений ИАТА уполномоченные органы каждой страны разработали нормативные документы, регулирующие процесс перевозки опасных грузов на территории своего государства. В России также </w:t>
      </w:r>
      <w:r w:rsidRPr="004B6DA7">
        <w:rPr>
          <w:rFonts w:ascii="Tahoma" w:eastAsia="Times New Roman" w:hAnsi="Tahoma" w:cs="Tahoma"/>
          <w:sz w:val="19"/>
          <w:szCs w:val="19"/>
          <w:lang w:eastAsia="ru-RU"/>
        </w:rPr>
        <w:t>имеются Федеральные Авиационные Правила перевозки опасных грузов.</w:t>
      </w:r>
    </w:p>
    <w:p w:rsidR="007A2D10" w:rsidRPr="004B6DA7" w:rsidRDefault="007A2D10">
      <w:pPr>
        <w:rPr>
          <w:rFonts w:ascii="Tahoma" w:hAnsi="Tahoma" w:cs="Tahoma"/>
          <w:sz w:val="19"/>
          <w:szCs w:val="19"/>
        </w:rPr>
      </w:pPr>
    </w:p>
    <w:sectPr w:rsidR="007A2D10" w:rsidRPr="004B6DA7" w:rsidSect="00B6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A8E"/>
    <w:multiLevelType w:val="multilevel"/>
    <w:tmpl w:val="6E5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4AF6"/>
    <w:multiLevelType w:val="multilevel"/>
    <w:tmpl w:val="29D8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D42EE"/>
    <w:multiLevelType w:val="multilevel"/>
    <w:tmpl w:val="A96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3171F"/>
    <w:multiLevelType w:val="multilevel"/>
    <w:tmpl w:val="758A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94ED6"/>
    <w:multiLevelType w:val="multilevel"/>
    <w:tmpl w:val="6ADE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533FF"/>
    <w:multiLevelType w:val="multilevel"/>
    <w:tmpl w:val="1D0C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D5807"/>
    <w:multiLevelType w:val="multilevel"/>
    <w:tmpl w:val="A37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329C2"/>
    <w:multiLevelType w:val="multilevel"/>
    <w:tmpl w:val="4FF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B166D"/>
    <w:multiLevelType w:val="multilevel"/>
    <w:tmpl w:val="F168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00F89"/>
    <w:multiLevelType w:val="multilevel"/>
    <w:tmpl w:val="766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9683B"/>
    <w:multiLevelType w:val="multilevel"/>
    <w:tmpl w:val="D51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B1ECE"/>
    <w:multiLevelType w:val="multilevel"/>
    <w:tmpl w:val="1AA6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AA"/>
    <w:rsid w:val="004B6DA7"/>
    <w:rsid w:val="005440BF"/>
    <w:rsid w:val="005B0D67"/>
    <w:rsid w:val="007A2D10"/>
    <w:rsid w:val="009466AA"/>
    <w:rsid w:val="00B6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0BF"/>
    <w:rPr>
      <w:b/>
      <w:bCs/>
    </w:rPr>
  </w:style>
  <w:style w:type="character" w:styleId="a5">
    <w:name w:val="Hyperlink"/>
    <w:basedOn w:val="a0"/>
    <w:uiPriority w:val="99"/>
    <w:semiHidden/>
    <w:unhideWhenUsed/>
    <w:rsid w:val="005440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04F2-4650-4164-AA2D-8BA02978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2149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Страхова</dc:creator>
  <cp:keywords/>
  <dc:description/>
  <cp:lastModifiedBy>Akhapkin_A</cp:lastModifiedBy>
  <cp:revision>5</cp:revision>
  <dcterms:created xsi:type="dcterms:W3CDTF">2017-09-19T14:48:00Z</dcterms:created>
  <dcterms:modified xsi:type="dcterms:W3CDTF">2019-08-16T14:40:00Z</dcterms:modified>
</cp:coreProperties>
</file>